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105</w:t>
      </w:r>
    </w:p>
    <w:p>
      <w:r>
        <w:t>Bundesgericht (BGE), 2010-07-09, DE</w:t>
      </w:r>
    </w:p>
    <w:p>
      <w:r>
        <w:rPr>
          <w:b/>
        </w:rPr>
        <w:t xml:space="preserve">Quelle: </w:t>
      </w:r>
      <w:r>
        <w:t>https://mcp.opencaselaw.ch/entscheid/bge_143 V 105</w:t>
      </w:r>
    </w:p>
    <w:p>
      <w:r>
        <w:t>FR: ATF 143 V 105</w:t>
      </w:r>
    </w:p>
    <w:p>
      <w:r>
        <w:t>IT: DTF 143 V 105</w:t>
      </w:r>
    </w:p>
    <w:p>
      <w:pPr>
        <w:pStyle w:val="Heading2"/>
      </w:pPr>
      <w:r>
        <w:t>Regeste</w:t>
      </w:r>
    </w:p>
    <w:p>
      <w:r>
        <w:t>Regeste Art. 53 Abs. 1 ATSG; Art. 67 Abs. 1 VwVG in Verbindung mit Art. 55 Abs. 1 ATSG. Beginn der 90-tägigen Frist für die Geltendmachung des prozessualen Revisionsgrundes: Zeitpunkt der fristauslösenden Kenntnis vom Revisionsgrund (E. 2-2.4).</w:t>
      </w:r>
    </w:p>
    <w:p>
      <w:pPr>
        <w:pStyle w:val="Heading2"/>
      </w:pPr>
      <w:r>
        <w:t>Erwägungen</w:t>
      </w:r>
    </w:p>
    <w:p>
      <w:r>
        <w:rPr>
          <w:b/>
        </w:rPr>
        <w:t>E. 2</w:t>
      </w:r>
    </w:p>
    <w:p>
      <w:r>
        <w:t>Das kantonale Gericht hat die von der Suva vorgenommene prozessuale Revision und die darauf gestützte Rückforderung von Leistungen bestätigt. Der Beschwerdeführer rügt, die Vorinstanz habe Bundesrecht verletzt, indem sie die prozessuale Revision als fristgerecht beurteilte.</w:t>
      </w:r>
    </w:p>
    <w:p>
      <w:r>
        <w:rPr>
          <w:b/>
        </w:rPr>
        <w:t>E. 2.1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Diese sog. BGE 143 V 105 S. 107 prozessuale Revision kommt auch bei formlosen, rechtsbeständig gewordenen Leistungszusprechungen zur Anwendung (Urteil 8C_469/ 2013 vom 24. Februar 2014 E. 2, nicht publ. in: BGE 140 V 70 , aber in: SVR 2014 UV Nr. 14 S. 44; SVR 2012 UV Nr. 17 S. 63, 8C_434/2011 E. 3 ; 2007 ALV Nr. 24 S. 75, C 119/06 E. 3.2; vgl. auch BGE 138 V 324 E. 3.1 S. 327; je mit Hinweisen). Neue Tatsachen und Beweismittel im Sinne von Art. 53 Abs. 1 ATSG sind innert 90 Tagen nach ihrer Entdeckung geltend zu machen; nebst dieser relativen Frist gilt eine absolute 10-jährige Frist, die mit der Eröffnung der Verfügung resp. des Einspracheentscheides zu laufen beginnt (vgl. Art. 67 Abs. 1 VwVG in Verbindung mit Art. 55 Abs. 1 ATSG ; SVR 2012 IV Nr. 36 S. 140, 9C_896/2011 E. 4.2; erwähntes Urteil SVR 2012 UV Nr. 17 E. 3 mit Hinweisen).</w:t>
      </w:r>
    </w:p>
    <w:p>
      <w:r>
        <w:rPr>
          <w:b/>
        </w:rPr>
        <w:t>E. 2.2</w:t>
      </w:r>
    </w:p>
    <w:p>
      <w:r>
        <w:t>Umstritten ist, ob mit der Verfügung der Suva vom 7. März 2013 die 90-tägige relative Frist zur prozessualen Revision eingehalten wurde. Das kantonale Gericht hat dies bejaht. Die Suva habe frühestens mit Empfang des Urteils 8C_483/2012 des Bundesgerichts vom 4. Dezember 2012 Kenntnis vom Revisionsgrund erhalten. Dieses Urteil habe die Invalidenversicherung der Suva am 13. Dezember 2012 zugestellt. Damit sei die Revisionsverfügung fristgerecht erfolgt. Der Beschwerdeführer hält an seiner vorinstanzlichen Auffassung fest, wonach die Frist versäumt worden sei. Er macht geltend, ein Bundesgerichtsentscheid gehöre nicht zu den erheblichen neuen Tatsachen oder Beweismitteln gemäss Art. 53 Abs. 1 ATSG . Nach der bundesgerichtlichen Rechtsprechung sei auf den Zeitpunkt der Kenntnis des Gesundheitszustandes abzustellen und nicht darauf, welche Schlüsse der Versicherungsträger daraus ziehe. Daher wäre selbst der Zeitpunkt des kantonalen Entscheids betreffend Invalidenversicherung nicht massgeblich, wobei die Revisionsfrist ohnehin auch diesfalls nicht eingehalten worden wäre.</w:t>
      </w:r>
    </w:p>
    <w:p>
      <w:r>
        <w:rPr>
          <w:b/>
        </w:rPr>
        <w:t>E. 2.3</w:t>
      </w:r>
    </w:p>
    <w:p>
      <w:r>
        <w:t>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tatbestandliche BGE 143 V 105 S. 108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(ARV 2013 S. 356, 8C_334/2013 E. 3.2; vgl. auch erwähntes Urteil SVR 2012 UV Nr. 17 E. 7.1; je mit Hinweisen). Ausschlaggebend ist, dass das Beweismittel nicht bloss der Sachverhaltswürdigung, sondern der Sachverhaltsfeststellung dient. Es bedarf dazu neuer Elemente tatsächlicher Natur, welche die Entscheidungsgrundlagen als objektiv mangelhaft erscheinen lassen ( BGE 138 V 324 E. 3.2 S. 328 mit Hinweisen; vgl. auch erwähnte Urteile ARV 2013 S. 356 E. 3.2; SVR 2012 UV Nr. 17 E. 7.1; je mit Hinweisen).</w:t>
      </w:r>
    </w:p>
    <w:p>
      <w:r>
        <w:rPr>
          <w:b/>
        </w:rPr>
        <w:t>E. 2.4</w:t>
      </w:r>
    </w:p>
    <w:p>
      <w:r>
        <w:t>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(erwähntes Urteil SVR 2012 UV Nr. 17 E. 4.1 mit Hinweis auf BGE 95 II 283 E. 2b S. 286; Urteile 4F_8/2010 vom 18. April 2011 E. 1.3; 4C.111/2006 vom 7. November 2006 E. 1.2; 4P.102/2006 vom 29. August 2006 E. 4.1 und 5C.145/1999 vom 23. Juli 1999 E. 3; KARIN SCHERRER, in: Praxiskommentar VwVG, Waldmann/Weissenberger [Hrsg.], 2. Aufl. 2016, N. 4 zu Art. 67 VwVG ; AUGUST MÄCHLER, in: Kommentar zum Bundesgesetz über das Verwaltungsverfahren, Auer/Müller/Schindler [Hrsg.], 2008, N. 2 zu Art. 67 VwVG ; PIERRE FERRARI, in: Commentaire de la LTF, Corboz/Wurzburger/Ferrari/Frésard/Aubry Girardin [Hrsg.], 2009, N. 7 zu Art. 124 BGG ; YVES DONZALLAZ, Loi sur le Tribunal fédéral, 2008, N. 4726 zu Art. 124 BGG ). Die sichere Kenntnis ist nach der bundesgerichtlichen Rechtsprechung nicht erst dann gegeben, wenn der Revisionskläger die neue erhebliche Tatsache sicher beweisen kann, sondern es genügt ein auf sicheren Grundlagen fussendes Wissen darüber (Urteil 4A_277/2014 vom BGE 143 V 105 S. 109 26. August 2014 E. 3.3 mit Hinweisen; Urteil 4A_222/2011 vom 22. August 2011 E. 2.1 mit Hinweisen wörtlich: "... le requérant doit pouvoir disposer d'un titre l'établissant ou en avoir une connaissance suffisante pour en requérir l'administration").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Die relative 90-tägige Revisionsfrist beginnt somit grundsätzlich erst zu laufen, wenn diese ärztliche Beurteilung vorliegt. Die Verwaltung hat die erforderlichen medizinischen Abklärungen innert angemessener Frist durchzuführen. Tut sie dies nicht, darf sich ihre Säumnis nicht zu ihren Gunsten und zuungunsten der versicherten Person auswirken. In einem solchen Fall ist der Beginn der relativen 90-tägigen Frist vielmehr auf den Zeitpunkt festzusetzen, in welchem die Verwaltung ihre unvollständige Kenntnis mit dem erforderlichen und zumutbaren Einsatz hätte hinreichend ergänzen können (erwähntes Urteil SVR 2012 UV Nr. 17 E. 4.2 mit Hinweis auf BGE 112 V 180 E. 4b S. 182; SVR 2005 ALV Nr. 8 S. 25, C 214/03 E. 3.1.2). Sodann hat das Bundesgericht im Urteil 4A_421/2014 vom 10. März 2015 E. 3.3 (veröffentlicht in: SJ 2015 I S. 371) erkannt, im beurteilten Fall habe die - für den Beginn der 90-tägigen Revisionsfrist gemäss Art. 329 Abs. 1 ZPO massgebliche - Kenntnis des Revisionsgrundes aufgrund der bis dahin gegebenen grossen rechtlichen Unsicherheit erst vorgelegen, nachdem ein kantonales Gericht über den revisionsrelevanten Umstand entschieden habe und die Frist für die gegen diesen Entscheid zu erhebende Beschwerde unbenützt abgelaufen sei.</w:t>
      </w:r>
    </w:p>
    <w:p>
      <w:r>
        <w:rPr>
          <w:b/>
        </w:rPr>
        <w:t>E. 2.5</w:t>
      </w:r>
    </w:p>
    <w:p>
      <w:r>
        <w:t>Die strittige und für die prozessuale Revision massgebende Frage ist, ob eine posttraumatische Belastungsstörung (PTBS) vorgelegen hat resp. ab wann dies nicht mehr der Fall war.</w:t>
      </w:r>
    </w:p>
    <w:p>
      <w:r>
        <w:rPr>
          <w:b/>
        </w:rPr>
        <w:t>E. 2.5.1</w:t>
      </w:r>
    </w:p>
    <w:p>
      <w:r>
        <w:t>Das dazu von der Suva eingeholte psychiatrische Gutachten von Prof. Dr. med. B. vom 23. Februar 2012 konnte diese Frage nicht beantworten. Die Expertin gelangte zum Schluss, dass im Begutachtungszeitpunkt eine persistierende Belastungsstörung nicht (mehr) zu belegen sei. Sie hielt u.a. fest, unklar sei beispielsweise geblieben, wann die Besserung der Beschwerden eingesetzt habe, deren BGE 143 V 105 S. 110 Vorhandensein nach dem traumatischen Ereignis 2005 die Gutachterin nicht grundsätzlich bezweifle. Eine psychiatrische Diagnose sei nach ICD-10/DSM-IV nicht mit ausreichender Sicherheit zu stellen. Abweichend von den Vorakten und den geklagten Beschwerden des Exploranden sei eine persistierende PTBS nicht (mehr) zu belegen, da heute einerseits erhebliche Zweifel an der Beschwerdenvalidität bestünden und andererseits, ginge man von Validität aus, die Kriterien gemäss SKID-I nach DSM-IV nicht mehr vollumfänglich erfüllt seien. Damit liess die Expertin die für die Revision relevante Frage offen, ob eine PTBS vorlag und ab wann dies nicht mehr zutraf. Das Gutachten konnte daher mit Bezug auf das Observationsmaterial keine sichere Kenntnis des Sachverhalts liefern.</w:t>
      </w:r>
    </w:p>
    <w:p>
      <w:r>
        <w:rPr>
          <w:b/>
        </w:rPr>
        <w:t>E. 2.5.2</w:t>
      </w:r>
    </w:p>
    <w:p>
      <w:r>
        <w:t>Das Verwaltungsgericht des Kantons Schwyz gelangte in seinem Entscheid vom 1. Mai 2012 zum Schluss, dass von Anfang an keine nicht überwindbare PTBS vorgelegen habe. Die betreffende Beweiswürdigung des Verwaltungsgerichts wurde indessen vom Versicherten mit Beschwerde in öffentlich-rechtlichen Angelegenheiten bestritten. Dieser stellte sich auf den Standpunkt, bei ihm habe entgegen den Ausführungen des Verwaltungsgerichts des Kantons Schwyz von Beginn weg eine nicht überwindbare PTBS bestanden. Die Frage, ob und gegebenenfalls bis wann eine solche PTBS vorlag, war somit Gegenstand des Urteils des Bundesgerichts 8C_483/ 2012 vom 4. Dezember 2012. Zwar deuteten die im Entscheid des Verwaltungsgerichts vom 1. Mai 2012 gewürdigten Beweismittel darauf hin, dass beim Beschwerdeführer von Anfang an keine nicht überwindbare PTBS vorgelegen hatte. Sodann ist nach der bundesgerichtlichen Rechtsprechung die sichere Kenntnis nicht erst dann gegeben, wenn der Revisionskläger die neue erhebliche Tatsache sicher beweisen kann, sondern es genügt ein auf sicheren Grundlagen fussendes Wissen darüber. Ein solches Wissen über die strittige Frage lag für die Suva jedoch erst nach dem Urteil des Bundesgerichts vom 4. Dezember 2012 vor, weshalb sie auch erst ab diesem Zeitpunkt die für eine Revision erforderliche sichere Kenntnis über die neue erhebliche Tatsache haben konnte. Die vorinstanzliche Beurteilung, dass die 90-tägige Frist für die Revision erst mit Kenntnisnahme des erwähnten Bundesgerichtsurteils ausgelöst wurde, ist daher nicht zu beanstanden. Dies führt zur Abweisung der Beschwerde.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